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72" w:rsidRPr="00387786" w:rsidRDefault="00313972" w:rsidP="00313972">
      <w:pPr>
        <w:jc w:val="right"/>
        <w:rPr>
          <w:b/>
          <w:i/>
          <w:lang w:val="en-US"/>
        </w:rPr>
      </w:pPr>
      <w:proofErr w:type="spellStart"/>
      <w:r w:rsidRPr="00387786">
        <w:rPr>
          <w:b/>
          <w:i/>
          <w:lang w:val="en-US"/>
        </w:rPr>
        <w:t>Kuchinsky</w:t>
      </w:r>
      <w:proofErr w:type="spellEnd"/>
      <w:r w:rsidRPr="00387786">
        <w:rPr>
          <w:b/>
          <w:i/>
          <w:lang w:val="en-US"/>
        </w:rPr>
        <w:t xml:space="preserve"> </w:t>
      </w:r>
      <w:proofErr w:type="spellStart"/>
      <w:r w:rsidRPr="00387786">
        <w:rPr>
          <w:b/>
          <w:i/>
          <w:lang w:val="en-US"/>
        </w:rPr>
        <w:t>Yu.D</w:t>
      </w:r>
      <w:proofErr w:type="spellEnd"/>
      <w:r w:rsidRPr="00387786">
        <w:rPr>
          <w:b/>
          <w:i/>
          <w:lang w:val="en-US"/>
        </w:rPr>
        <w:t>.</w:t>
      </w:r>
    </w:p>
    <w:p w:rsidR="00313972" w:rsidRPr="00313972" w:rsidRDefault="00313972" w:rsidP="00313972">
      <w:pPr>
        <w:rPr>
          <w:lang w:val="en-US"/>
        </w:rPr>
      </w:pPr>
    </w:p>
    <w:p w:rsidR="00313972" w:rsidRDefault="00313972" w:rsidP="00387786">
      <w:pPr>
        <w:ind w:firstLine="0"/>
        <w:jc w:val="center"/>
        <w:rPr>
          <w:b/>
          <w:lang w:val="en-US"/>
        </w:rPr>
      </w:pPr>
      <w:r w:rsidRPr="00313972">
        <w:rPr>
          <w:b/>
          <w:lang w:val="en-US"/>
        </w:rPr>
        <w:t>ADMINISTRATIVE LEGAL RELATIONS IN THE FIELD OF USE OF MILITARY PROPERTY: CONCEPT, KINDS, FEATURES</w:t>
      </w:r>
    </w:p>
    <w:p w:rsidR="00313972" w:rsidRPr="00313972" w:rsidRDefault="00313972" w:rsidP="00313972">
      <w:pPr>
        <w:rPr>
          <w:b/>
          <w:lang w:val="en-US"/>
        </w:rPr>
      </w:pPr>
    </w:p>
    <w:p w:rsidR="00313972" w:rsidRPr="00313972" w:rsidRDefault="00313972" w:rsidP="00313972">
      <w:pPr>
        <w:rPr>
          <w:lang w:val="en-US"/>
        </w:rPr>
      </w:pPr>
      <w:r w:rsidRPr="00313972">
        <w:rPr>
          <w:lang w:val="en-US"/>
        </w:rPr>
        <w:t>In the article of research, the concept and structure of administrative legal relations arising in the sphere of the use of military property in Ukraine; the elements of the structure of administrative legal relations arising in the sphere of the use of military property in Ukraine are characterized; Conclusions were drawn about the peculiarities of this type of legal relationship.</w:t>
      </w:r>
    </w:p>
    <w:p w:rsidR="00313972" w:rsidRPr="00313972" w:rsidRDefault="00313972" w:rsidP="00313972">
      <w:pPr>
        <w:rPr>
          <w:lang w:val="en-US"/>
        </w:rPr>
      </w:pPr>
      <w:r w:rsidRPr="00313972">
        <w:rPr>
          <w:lang w:val="en-US"/>
        </w:rPr>
        <w:t>The object of this type of administrative relationship is the conduct and actions of servicemen of the rank and file of the immediate use of military property.</w:t>
      </w:r>
      <w:bookmarkStart w:id="0" w:name="_GoBack"/>
      <w:bookmarkEnd w:id="0"/>
    </w:p>
    <w:p w:rsidR="00313972" w:rsidRPr="00313972" w:rsidRDefault="00313972" w:rsidP="00313972">
      <w:pPr>
        <w:rPr>
          <w:lang w:val="en-US"/>
        </w:rPr>
      </w:pPr>
      <w:r w:rsidRPr="00313972">
        <w:rPr>
          <w:lang w:val="en-US"/>
        </w:rPr>
        <w:t>Legal relations for the application of administrative responsibility for violation of the regime for the use of military property arise in the event of a violation of the regime for the use of military property. Its subjects are servicemen, as well as courts in cases of administrative offenses connected with the violation of the use of military property, and the prosecutor, commanders (chiefs) of military units when drawing up protocols on administrative violations.</w:t>
      </w:r>
    </w:p>
    <w:p w:rsidR="00313972" w:rsidRPr="00313972" w:rsidRDefault="00313972" w:rsidP="00313972">
      <w:pPr>
        <w:rPr>
          <w:lang w:val="en-US"/>
        </w:rPr>
      </w:pPr>
      <w:r w:rsidRPr="00313972">
        <w:rPr>
          <w:lang w:val="en-US"/>
        </w:rPr>
        <w:t>The content of this type of administrative legal relationship is the rights and responsibilities (powers) of their participants in identifying and fixing the facts of committing administrative violations, reviewing and making decisions on the case, applying administrative penalties to servicemen and other persons guilty of committing administrative violations of the violation of the use of military property.</w:t>
      </w:r>
    </w:p>
    <w:p w:rsidR="00313972" w:rsidRPr="00313972" w:rsidRDefault="00313972" w:rsidP="00313972">
      <w:pPr>
        <w:rPr>
          <w:lang w:val="en-US"/>
        </w:rPr>
      </w:pPr>
      <w:r w:rsidRPr="00313972">
        <w:rPr>
          <w:lang w:val="en-US"/>
        </w:rPr>
        <w:t>The object of legal relations for the application of administrative responsibility for violation of the regime for the use of military property is the actions and conduct of servicemen and other entities in drafting protocols on administrative violations, reviewing cases of administrative violations in this sphere, and applying administrative sanctions to guilty persons.</w:t>
      </w:r>
    </w:p>
    <w:p w:rsidR="00056CE7" w:rsidRPr="00313972" w:rsidRDefault="00313972" w:rsidP="00313972">
      <w:pPr>
        <w:rPr>
          <w:lang w:val="en-US"/>
        </w:rPr>
      </w:pPr>
      <w:r w:rsidRPr="00313972">
        <w:rPr>
          <w:lang w:val="en-US"/>
        </w:rPr>
        <w:lastRenderedPageBreak/>
        <w:t>Thus, the conducted analysis allows us to state that a whole range of administrative and other types of legal relations arise in the sphere of the use of military property, it is necessary to distinguish clearly, since each type of legal relationship differs procedurally and meaningfully. Administrative legal relations is an obligatory component of the activities of the Armed Forces of Ukraine regarding the use of military property, while others may arise, but are not mandatory (economic, international, etc.). The main criteria for delimiting administrative from other types of legal relations arising in the sphere of the use of military property are their characteristics, which are manifested most in the specificity of structural elements: the content and the object, and in some cases the subjects. However, to achieve a more precise delineation, it is advisable to apply an integrated approach.</w:t>
      </w:r>
    </w:p>
    <w:sectPr w:rsidR="00056CE7" w:rsidRPr="00313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72"/>
    <w:rsid w:val="00056CE7"/>
    <w:rsid w:val="000E2AA8"/>
    <w:rsid w:val="001321F3"/>
    <w:rsid w:val="00313972"/>
    <w:rsid w:val="00387786"/>
    <w:rsid w:val="00CB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2017-03-10T20:21:00Z</dcterms:created>
  <dcterms:modified xsi:type="dcterms:W3CDTF">2017-06-23T08:46:00Z</dcterms:modified>
</cp:coreProperties>
</file>